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7C70A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>¿INTERESA EL COSTE DE NUESTROS PROTOCOLOS CLÍNICOS?</w:t>
      </w:r>
    </w:p>
    <w:p w14:paraId="259BC48B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63CFD05A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 xml:space="preserve">Gomis Cebrián R, Parra Hidalgo P, Saturno Hernández PJ, Palomar </w:t>
      </w:r>
      <w:proofErr w:type="spellStart"/>
      <w:r w:rsidRPr="00C85561">
        <w:rPr>
          <w:rFonts w:ascii="Courier New" w:hAnsi="Courier New" w:cs="Courier New"/>
        </w:rPr>
        <w:t>Rodriguez</w:t>
      </w:r>
      <w:proofErr w:type="spellEnd"/>
      <w:r w:rsidRPr="00C85561">
        <w:rPr>
          <w:rFonts w:ascii="Courier New" w:hAnsi="Courier New" w:cs="Courier New"/>
        </w:rPr>
        <w:t xml:space="preserve"> J, Ramón Esparza MT, Aguinaga Ontoso E, </w:t>
      </w:r>
      <w:proofErr w:type="spellStart"/>
      <w:r w:rsidRPr="00C85561">
        <w:rPr>
          <w:rFonts w:ascii="Courier New" w:hAnsi="Courier New" w:cs="Courier New"/>
        </w:rPr>
        <w:t>Campayo</w:t>
      </w:r>
      <w:proofErr w:type="spellEnd"/>
      <w:r w:rsidRPr="00C85561">
        <w:rPr>
          <w:rFonts w:ascii="Courier New" w:hAnsi="Courier New" w:cs="Courier New"/>
        </w:rPr>
        <w:t xml:space="preserve"> Rojas J.</w:t>
      </w:r>
    </w:p>
    <w:p w14:paraId="3678EDF4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584D7AA3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>Consejería de Sanidad y Consumo. Murcia.</w:t>
      </w:r>
    </w:p>
    <w:p w14:paraId="2F66A69E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1012C85A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>Introducción: Los protocolos clínicos están considerados como área prioritaria de actuación por su evidencia empírica de la utilidad y efecto positivo en el coste de la asistencia, entre otros.</w:t>
      </w:r>
    </w:p>
    <w:p w14:paraId="3B9CED14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0E3FDD94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>Objetivos:</w:t>
      </w:r>
    </w:p>
    <w:p w14:paraId="43242AEA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5D8F3D08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>1. Identificar en protocolos hospitalarios, referencias sobre los costes esperados por su aplicación.</w:t>
      </w:r>
    </w:p>
    <w:p w14:paraId="5B253691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3DAB50A3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>2. Conocer la valoración del profesional, respecto al coste como criterio de calidad de un protocolo.</w:t>
      </w:r>
    </w:p>
    <w:p w14:paraId="70414FA2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1498F290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>Diseño:</w:t>
      </w:r>
    </w:p>
    <w:p w14:paraId="4A9E49C4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3580BAAC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>1. Retrospectivo para la evaluación de protocolos, aplicando el instrumento EMCA-IOM.</w:t>
      </w:r>
    </w:p>
    <w:p w14:paraId="2686237D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030C456F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>2. Transversal para la identificación de la opinión de los profesionales mediante encuesta.</w:t>
      </w:r>
    </w:p>
    <w:p w14:paraId="08D070B2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3F800714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>Ámbito de estudio: Cinco Hospitales Públicos, 23 servicios clínicos.</w:t>
      </w:r>
    </w:p>
    <w:p w14:paraId="2D9C4D65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6051DCA7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lastRenderedPageBreak/>
        <w:t>Sujetos: Documentos sobre protocolos clínicos, y profesionales de los Servicios participantes.</w:t>
      </w:r>
    </w:p>
    <w:p w14:paraId="3F8ADF04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4D9A68F4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>Mediciones: Evaluación de protocolos por 6 profesionales sanitarios tras superar pruebas de concordancia (Kappa). La encuesta fue previamente validada. Los datos se explotaron mediante SPSS</w:t>
      </w:r>
    </w:p>
    <w:p w14:paraId="37B943F0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59702C39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>Resultados: Se evaluaron 203 protocolos clínicos. En 200 no se identificó ningún tipo de referencia en el texto a variables o comentarios sobre coste. En solo 3 protocolos (1,5%) se identificó una referencia de tipo cualitativo, y en dos casos (1%) esa referencia iba acompañada de algún dato de tipo cuantitativo.</w:t>
      </w:r>
    </w:p>
    <w:p w14:paraId="3F5D5EF9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7C114F3E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>Respondieron las encuestas 349 profesionales (66 %). Consideran que el 25 % de sus protocolos hacen referencia a los costes de implantación y valoran con 6,3 puntos sobre una escala de 10, que la descripción de los costes sea sinónimo de calidad de un protocolo.</w:t>
      </w:r>
    </w:p>
    <w:p w14:paraId="3F1A0718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648EEA13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>Conclusiones:</w:t>
      </w:r>
    </w:p>
    <w:p w14:paraId="59B6CA3F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5479A994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 xml:space="preserve">1. Los protocolos actualmente disponibles no hacen mención </w:t>
      </w:r>
      <w:proofErr w:type="gramStart"/>
      <w:r w:rsidRPr="00C85561">
        <w:rPr>
          <w:rFonts w:ascii="Courier New" w:hAnsi="Courier New" w:cs="Courier New"/>
        </w:rPr>
        <w:t>a</w:t>
      </w:r>
      <w:proofErr w:type="gramEnd"/>
      <w:r w:rsidRPr="00C85561">
        <w:rPr>
          <w:rFonts w:ascii="Courier New" w:hAnsi="Courier New" w:cs="Courier New"/>
        </w:rPr>
        <w:t xml:space="preserve"> las repercusiones económicas de su aplicación.</w:t>
      </w:r>
    </w:p>
    <w:p w14:paraId="5A6B72AC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671B1D81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>2. Los profesionales sobrestiman la calidad de sus propios protocolos.</w:t>
      </w:r>
    </w:p>
    <w:p w14:paraId="1647C2B8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5A05D30D" w14:textId="77777777" w:rsidR="00F33FB7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 xml:space="preserve">Palabras clave: </w:t>
      </w:r>
      <w:proofErr w:type="spellStart"/>
      <w:r w:rsidRPr="00C85561">
        <w:rPr>
          <w:rFonts w:ascii="Courier New" w:hAnsi="Courier New" w:cs="Courier New"/>
        </w:rPr>
        <w:t>Appraisal</w:t>
      </w:r>
      <w:proofErr w:type="spellEnd"/>
      <w:r w:rsidRPr="00C85561">
        <w:rPr>
          <w:rFonts w:ascii="Courier New" w:hAnsi="Courier New" w:cs="Courier New"/>
        </w:rPr>
        <w:t xml:space="preserve">, </w:t>
      </w:r>
      <w:proofErr w:type="spellStart"/>
      <w:r w:rsidRPr="00C85561">
        <w:rPr>
          <w:rFonts w:ascii="Courier New" w:hAnsi="Courier New" w:cs="Courier New"/>
        </w:rPr>
        <w:t>clinical</w:t>
      </w:r>
      <w:proofErr w:type="spellEnd"/>
      <w:r w:rsidRPr="00C85561">
        <w:rPr>
          <w:rFonts w:ascii="Courier New" w:hAnsi="Courier New" w:cs="Courier New"/>
        </w:rPr>
        <w:t xml:space="preserve"> </w:t>
      </w:r>
      <w:proofErr w:type="spellStart"/>
      <w:r w:rsidRPr="00C85561">
        <w:rPr>
          <w:rFonts w:ascii="Courier New" w:hAnsi="Courier New" w:cs="Courier New"/>
        </w:rPr>
        <w:t>guidelines</w:t>
      </w:r>
      <w:proofErr w:type="spellEnd"/>
      <w:r w:rsidRPr="00C85561">
        <w:rPr>
          <w:rFonts w:ascii="Courier New" w:hAnsi="Courier New" w:cs="Courier New"/>
        </w:rPr>
        <w:t xml:space="preserve">, </w:t>
      </w:r>
      <w:proofErr w:type="spellStart"/>
      <w:r w:rsidRPr="00C85561">
        <w:rPr>
          <w:rFonts w:ascii="Courier New" w:hAnsi="Courier New" w:cs="Courier New"/>
        </w:rPr>
        <w:t>quality</w:t>
      </w:r>
      <w:proofErr w:type="spellEnd"/>
      <w:r w:rsidRPr="00C85561">
        <w:rPr>
          <w:rFonts w:ascii="Courier New" w:hAnsi="Courier New" w:cs="Courier New"/>
        </w:rPr>
        <w:t>.</w:t>
      </w:r>
    </w:p>
    <w:p w14:paraId="2C7E7B22" w14:textId="77777777" w:rsidR="00F33FB7" w:rsidRPr="00C85561" w:rsidRDefault="00F33FB7" w:rsidP="00F33FB7">
      <w:pPr>
        <w:rPr>
          <w:rFonts w:ascii="Courier New" w:hAnsi="Courier New" w:cs="Courier New"/>
        </w:rPr>
      </w:pPr>
    </w:p>
    <w:p w14:paraId="07043580" w14:textId="0B467FED" w:rsidR="00302CD5" w:rsidRPr="00C85561" w:rsidRDefault="00F33FB7" w:rsidP="00F33FB7">
      <w:pPr>
        <w:rPr>
          <w:rFonts w:ascii="Courier New" w:hAnsi="Courier New" w:cs="Courier New"/>
        </w:rPr>
      </w:pPr>
      <w:r w:rsidRPr="00C85561">
        <w:rPr>
          <w:rFonts w:ascii="Courier New" w:hAnsi="Courier New" w:cs="Courier New"/>
        </w:rPr>
        <w:t>Financiación: Consejería de Sanidad. Universidad de Murcia.</w:t>
      </w:r>
    </w:p>
    <w:sectPr w:rsidR="00302CD5" w:rsidRPr="00C855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B7"/>
    <w:rsid w:val="00302CD5"/>
    <w:rsid w:val="00520E43"/>
    <w:rsid w:val="008B5F46"/>
    <w:rsid w:val="00C85561"/>
    <w:rsid w:val="00F3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5131"/>
  <w15:chartTrackingRefBased/>
  <w15:docId w15:val="{B160AE60-E310-46C3-90B9-6BEF59C0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3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3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3F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3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3F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3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3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3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3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3F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3F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3F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3FB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3FB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3F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3FB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3F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3F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3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3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3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3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3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3FB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33FB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3FB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3F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3FB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3F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1787</Characters>
  <Application>Microsoft Office Word</Application>
  <DocSecurity>0</DocSecurity>
  <Lines>23</Lines>
  <Paragraphs>5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AGUINAGA ONTOSO</dc:creator>
  <cp:keywords/>
  <dc:description/>
  <cp:lastModifiedBy>ENRIQUE AGUINAGA ONTOSO</cp:lastModifiedBy>
  <cp:revision>2</cp:revision>
  <dcterms:created xsi:type="dcterms:W3CDTF">2026-01-08T22:48:00Z</dcterms:created>
  <dcterms:modified xsi:type="dcterms:W3CDTF">2026-01-08T22:55:00Z</dcterms:modified>
</cp:coreProperties>
</file>